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377" w:type="pct"/>
        <w:tblInd w:w="-575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2116"/>
        <w:gridCol w:w="8053"/>
      </w:tblGrid>
      <w:tr w:rsidR="001F0BAA" w:rsidRPr="001F0BAA" w:rsidTr="00956F7B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56F7B" w:rsidRPr="00956F7B" w:rsidRDefault="00C44243" w:rsidP="00956F7B">
            <w:pPr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83A42" w:rsidRPr="00983A42">
              <w:rPr>
                <w:bCs/>
                <w:sz w:val="24"/>
                <w:szCs w:val="24"/>
              </w:rPr>
              <w:t xml:space="preserve"> </w:t>
            </w:r>
            <w:r w:rsidR="00956F7B" w:rsidRPr="00956F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Шолом бойовий балістичний ДСТУ 8782:2018 за кодом ДК 021:2015: 35810000-5 — Індивідуальне обмундирування, відповідний код </w:t>
            </w:r>
            <w:r w:rsidR="00956F7B" w:rsidRPr="00956F7B">
              <w:rPr>
                <w:sz w:val="24"/>
                <w:szCs w:val="24"/>
              </w:rPr>
              <w:t xml:space="preserve"> </w:t>
            </w:r>
            <w:r w:rsidR="00956F7B" w:rsidRPr="00956F7B">
              <w:rPr>
                <w:rFonts w:ascii="Times New Roman" w:hAnsi="Times New Roman" w:cs="Times New Roman"/>
                <w:bCs/>
                <w:sz w:val="24"/>
                <w:szCs w:val="24"/>
              </w:rPr>
              <w:t>за  ДК 021:2015 –</w:t>
            </w:r>
            <w:r w:rsidR="00956F7B" w:rsidRPr="00956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F7B" w:rsidRPr="00956F7B">
              <w:rPr>
                <w:rFonts w:ascii="Times New Roman" w:hAnsi="Times New Roman" w:cs="Times New Roman"/>
                <w:bCs/>
                <w:sz w:val="24"/>
                <w:szCs w:val="24"/>
              </w:rPr>
              <w:t>35813000-6 Військові шоломи.</w:t>
            </w:r>
          </w:p>
          <w:p w:rsidR="001F0BAA" w:rsidRPr="00983A42" w:rsidRDefault="00983A42" w:rsidP="00893A60">
            <w:pPr>
              <w:pStyle w:val="1"/>
              <w:shd w:val="clear" w:color="auto" w:fill="auto"/>
              <w:tabs>
                <w:tab w:val="left" w:pos="709"/>
              </w:tabs>
              <w:spacing w:line="240" w:lineRule="auto"/>
              <w:jc w:val="left"/>
              <w:rPr>
                <w:color w:val="333333"/>
                <w:sz w:val="24"/>
                <w:szCs w:val="24"/>
                <w:lang w:eastAsia="uk-UA"/>
              </w:rPr>
            </w:pPr>
            <w:r w:rsidRPr="00983A42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F0BAA" w:rsidRPr="001F0BAA" w:rsidTr="00956F7B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045C3C" w:rsidRDefault="001F0BAA" w:rsidP="00956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F20F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-1</w:t>
            </w:r>
            <w:r w:rsidR="00956F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956F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02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-00</w:t>
            </w:r>
            <w:r w:rsidR="00956F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2197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a</w:t>
            </w:r>
          </w:p>
        </w:tc>
      </w:tr>
      <w:tr w:rsidR="001F0BAA" w:rsidRPr="001F0BAA" w:rsidTr="00956F7B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</w:p>
          <w:p w:rsidR="00816C61" w:rsidRPr="001F0BAA" w:rsidRDefault="00816C61" w:rsidP="002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0BAA" w:rsidRPr="001F0BAA" w:rsidTr="00CA675E">
        <w:trPr>
          <w:trHeight w:val="4799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6F7B" w:rsidRPr="00CA675E" w:rsidRDefault="00956F7B" w:rsidP="00B43BDF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Визначення очікуваної вартості предмета закупівлі здійснювалося за результатами </w:t>
            </w:r>
            <w:r w:rsidR="00CA675E"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проведення моніторингу цін, шляхом пошуку, збору та аналізу загальнодоступної інформації про ціни, що містяться в мережі Інтернет у відкритому доступі, спеціалізованих торговельних майданчиках, в електронних каталогах, в електронній </w:t>
            </w:r>
            <w:proofErr w:type="spellStart"/>
            <w:r w:rsidR="00CA675E"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систкмі</w:t>
            </w:r>
            <w:proofErr w:type="spellEnd"/>
            <w:r w:rsidR="00CA675E"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CA675E"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закупівель</w:t>
            </w:r>
            <w:proofErr w:type="spellEnd"/>
            <w:r w:rsidR="00CA675E"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="00CA675E"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Прозорро</w:t>
            </w:r>
            <w:proofErr w:type="spellEnd"/>
            <w:r w:rsidR="00CA675E"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», тощо. Розрахунок очікуваної вартості предмета закупівлі здійснено на підставі попередніх ринкових консультацій з метою аналізу ринку відповідно до п. 4 ст. 4 Закону України «Про публічні закупівлі» шляхом моніторингу ринкових цін. </w:t>
            </w:r>
          </w:p>
          <w:p w:rsidR="00CA675E" w:rsidRPr="00CA675E" w:rsidRDefault="00956F7B" w:rsidP="00CA675E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</w:pPr>
            <w:r>
              <w:rPr>
                <w:color w:val="000000"/>
                <w:sz w:val="27"/>
                <w:szCs w:val="27"/>
                <w:bdr w:val="none" w:sz="0" w:space="0" w:color="auto" w:frame="1"/>
                <w:shd w:val="clear" w:color="auto" w:fill="FFFFFF"/>
              </w:rPr>
              <w:t> </w:t>
            </w:r>
            <w:r w:rsidR="00CA675E" w:rsidRPr="00CA675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</w:t>
            </w:r>
            <w:r w:rsidR="00CA675E" w:rsidRPr="00CA675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 xml:space="preserve">чікувана вартість предмету закупівлі: </w:t>
            </w:r>
            <w:r w:rsidR="00CA675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>2400 тис.</w:t>
            </w:r>
            <w:r w:rsidR="00CA675E" w:rsidRPr="00CA675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 xml:space="preserve"> грн. – кошти місцевого бюджету, затверджені рішенням сесії Виконавчого комітету </w:t>
            </w:r>
            <w:r w:rsidR="00CA675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 xml:space="preserve">Вінницької міської ради     </w:t>
            </w:r>
            <w:r w:rsidR="00CA675E" w:rsidRPr="00CA675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 xml:space="preserve"> від </w:t>
            </w:r>
            <w:r w:rsidR="001467E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>30</w:t>
            </w:r>
            <w:r w:rsidR="00CA675E" w:rsidRPr="00CA675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 xml:space="preserve"> </w:t>
            </w:r>
            <w:r w:rsidR="001467E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>вересня</w:t>
            </w:r>
            <w:r w:rsidR="00CA675E" w:rsidRPr="00CA675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 xml:space="preserve"> 2022 року № </w:t>
            </w:r>
            <w:r w:rsidR="001467E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>1198</w:t>
            </w:r>
            <w:r w:rsidR="00CA675E" w:rsidRPr="00CA675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 xml:space="preserve"> “Про внесення змін  до бюджету </w:t>
            </w:r>
            <w:r w:rsidR="001467E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>В</w:t>
            </w:r>
            <w:bookmarkStart w:id="0" w:name="_GoBack"/>
            <w:bookmarkEnd w:id="0"/>
            <w:r w:rsidR="00CA675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 xml:space="preserve">інницької </w:t>
            </w:r>
            <w:r w:rsidR="00CA675E" w:rsidRPr="00CA675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 xml:space="preserve"> міської територіальної громади     на 2022 рік”.</w:t>
            </w:r>
          </w:p>
          <w:p w:rsidR="00B43BDF" w:rsidRPr="00956F7B" w:rsidRDefault="00CA675E" w:rsidP="00CA675E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eastAsia="Times New Roman"/>
                <w:sz w:val="24"/>
                <w:szCs w:val="24"/>
                <w:lang w:eastAsia="uk-UA"/>
              </w:rPr>
            </w:pPr>
            <w:r w:rsidRPr="00CA675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>При визначенні очікуваної вартості закупівлі враховувалась інформація  про ціни від виробника продукції на сайтах : https://militaryflagman.com.ua/; https://uaform.com.ua/p; https://hunter.rozetka.com.ua/; https://viisktorh.com.ua/ua/</w:t>
            </w:r>
          </w:p>
        </w:tc>
      </w:tr>
      <w:tr w:rsidR="001F0BAA" w:rsidRPr="001F0BAA" w:rsidTr="00956F7B">
        <w:trPr>
          <w:trHeight w:val="1534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A675E" w:rsidRDefault="00713751" w:rsidP="00956F7B">
            <w:pPr>
              <w:pStyle w:val="1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56F7B">
              <w:rPr>
                <w:sz w:val="24"/>
                <w:szCs w:val="24"/>
              </w:rPr>
              <w:t xml:space="preserve">Розмір бюджетного призначення та очікуваної вартості закупівлі товару </w:t>
            </w:r>
            <w:r w:rsidR="008F5AC0" w:rsidRPr="008F5AC0">
              <w:rPr>
                <w:sz w:val="24"/>
                <w:szCs w:val="24"/>
              </w:rPr>
              <w:t xml:space="preserve"> </w:t>
            </w:r>
            <w:r w:rsidR="00CA675E">
              <w:rPr>
                <w:sz w:val="24"/>
                <w:szCs w:val="24"/>
              </w:rPr>
              <w:t xml:space="preserve"> враховуючи кількість одиниць ,</w:t>
            </w:r>
            <w:r w:rsidR="00956F7B">
              <w:rPr>
                <w:sz w:val="24"/>
                <w:szCs w:val="24"/>
              </w:rPr>
              <w:t xml:space="preserve">становить 2400 тис. грн. </w:t>
            </w:r>
          </w:p>
          <w:p w:rsidR="008F5AC0" w:rsidRPr="008F5AC0" w:rsidRDefault="00CA675E" w:rsidP="00956F7B">
            <w:pPr>
              <w:pStyle w:val="1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956F7B">
              <w:rPr>
                <w:sz w:val="24"/>
                <w:szCs w:val="24"/>
              </w:rPr>
              <w:t>ідповідно до статті 14 закону України «Про основи національного спротиву» міські, селищні та міські ради забезпечують у межах відповідних видатків належне фінансування заходів територіальної оборони місцевого значення .</w:t>
            </w:r>
            <w:r w:rsidR="00713751" w:rsidRPr="008F5AC0">
              <w:rPr>
                <w:sz w:val="24"/>
                <w:szCs w:val="24"/>
              </w:rPr>
              <w:t xml:space="preserve">  </w:t>
            </w:r>
          </w:p>
          <w:p w:rsidR="00FA4E3E" w:rsidRPr="009B4D03" w:rsidRDefault="00FA4E3E" w:rsidP="00B67BBC">
            <w:pPr>
              <w:autoSpaceDE w:val="0"/>
              <w:autoSpaceDN w:val="0"/>
              <w:adjustRightInd w:val="0"/>
              <w:spacing w:after="0" w:line="240" w:lineRule="auto"/>
              <w:rPr>
                <w:lang w:eastAsia="uk-UA"/>
              </w:rPr>
            </w:pPr>
          </w:p>
        </w:tc>
      </w:tr>
      <w:tr w:rsidR="001F0BAA" w:rsidRPr="001F0BAA" w:rsidTr="00956F7B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BAA" w:rsidRPr="00CA675E" w:rsidRDefault="00FF0ECD" w:rsidP="00561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</w:t>
            </w:r>
            <w:r w:rsidR="00CA675E" w:rsidRPr="00CA675E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Технічні та якісні характеристики предмета закупівлі мають відповідати за розмірами, асортиментом матеріалів, зовнішнім виглядом та якістю виготовлення вимогам технічних умов та стандартам Міністерства Оборони України.</w:t>
            </w:r>
            <w:r w:rsidR="00561993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 Інформація про технічні, якісні та кількісні характеристики предмета закупівлі зазначені в Додатку 5 до тендерної документації.</w:t>
            </w:r>
          </w:p>
        </w:tc>
      </w:tr>
    </w:tbl>
    <w:p w:rsidR="008A254F" w:rsidRPr="008A254F" w:rsidRDefault="008A254F" w:rsidP="008A254F"/>
    <w:p w:rsidR="008A254F" w:rsidRPr="008A254F" w:rsidRDefault="008A254F" w:rsidP="008A254F"/>
    <w:p w:rsidR="008A254F" w:rsidRDefault="008A254F" w:rsidP="008A254F"/>
    <w:sectPr w:rsidR="008A25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A7307"/>
    <w:multiLevelType w:val="hybridMultilevel"/>
    <w:tmpl w:val="3740E328"/>
    <w:lvl w:ilvl="0" w:tplc="1458C640">
      <w:start w:val="6"/>
      <w:numFmt w:val="decimal"/>
      <w:lvlText w:val="%1."/>
      <w:lvlJc w:val="left"/>
      <w:pPr>
        <w:ind w:left="720" w:hanging="360"/>
      </w:pPr>
      <w:rPr>
        <w:b/>
        <w:i w:val="0"/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" w15:restartNumberingAfterBreak="0">
    <w:nsid w:val="7A347DE6"/>
    <w:multiLevelType w:val="multilevel"/>
    <w:tmpl w:val="8C18FA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A"/>
    <w:rsid w:val="0001694B"/>
    <w:rsid w:val="00031EA1"/>
    <w:rsid w:val="00045C3C"/>
    <w:rsid w:val="000A0BAA"/>
    <w:rsid w:val="000A3433"/>
    <w:rsid w:val="00110513"/>
    <w:rsid w:val="001467E8"/>
    <w:rsid w:val="001C7DA3"/>
    <w:rsid w:val="001F0BAA"/>
    <w:rsid w:val="002B1867"/>
    <w:rsid w:val="002C63FD"/>
    <w:rsid w:val="002E2FE6"/>
    <w:rsid w:val="00336387"/>
    <w:rsid w:val="0037784B"/>
    <w:rsid w:val="003B4258"/>
    <w:rsid w:val="00453140"/>
    <w:rsid w:val="00561993"/>
    <w:rsid w:val="005E0AEA"/>
    <w:rsid w:val="00664CC7"/>
    <w:rsid w:val="007009CE"/>
    <w:rsid w:val="00713751"/>
    <w:rsid w:val="00774E8E"/>
    <w:rsid w:val="007B2E56"/>
    <w:rsid w:val="00816C61"/>
    <w:rsid w:val="008770E1"/>
    <w:rsid w:val="00891064"/>
    <w:rsid w:val="00893A60"/>
    <w:rsid w:val="008A0537"/>
    <w:rsid w:val="008A254F"/>
    <w:rsid w:val="008F5AC0"/>
    <w:rsid w:val="00956F7B"/>
    <w:rsid w:val="00974F66"/>
    <w:rsid w:val="00983A42"/>
    <w:rsid w:val="009B4D03"/>
    <w:rsid w:val="00A44A94"/>
    <w:rsid w:val="00A84FD7"/>
    <w:rsid w:val="00AD183C"/>
    <w:rsid w:val="00AF4686"/>
    <w:rsid w:val="00B43BDF"/>
    <w:rsid w:val="00B50DE1"/>
    <w:rsid w:val="00B67BBC"/>
    <w:rsid w:val="00C44243"/>
    <w:rsid w:val="00CA675E"/>
    <w:rsid w:val="00CB5BAF"/>
    <w:rsid w:val="00E248B6"/>
    <w:rsid w:val="00E9046C"/>
    <w:rsid w:val="00EB7F33"/>
    <w:rsid w:val="00F13671"/>
    <w:rsid w:val="00F20FCE"/>
    <w:rsid w:val="00F9430F"/>
    <w:rsid w:val="00FA4E3E"/>
    <w:rsid w:val="00FC2C2D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84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4FD7"/>
    <w:rPr>
      <w:rFonts w:ascii="Segoe UI" w:hAnsi="Segoe UI" w:cs="Segoe UI"/>
      <w:sz w:val="18"/>
      <w:szCs w:val="18"/>
    </w:rPr>
  </w:style>
  <w:style w:type="character" w:customStyle="1" w:styleId="a6">
    <w:name w:val="Основний текст_"/>
    <w:basedOn w:val="a0"/>
    <w:link w:val="1"/>
    <w:locked/>
    <w:rsid w:val="000A0BA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6"/>
    <w:rsid w:val="000A0BA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10"/>
    <w:locked/>
    <w:rsid w:val="008F5AC0"/>
    <w:rPr>
      <w:rFonts w:ascii="Times New Roman" w:eastAsia="Times New Roman" w:hAnsi="Times New Roman" w:cs="Times New Roman"/>
      <w:sz w:val="28"/>
    </w:rPr>
  </w:style>
  <w:style w:type="paragraph" w:customStyle="1" w:styleId="10">
    <w:name w:val="Абзац списка1"/>
    <w:basedOn w:val="a"/>
    <w:link w:val="ListParagraphChar"/>
    <w:rsid w:val="008F5AC0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</w:rPr>
  </w:style>
  <w:style w:type="character" w:styleId="a7">
    <w:name w:val="Hyperlink"/>
    <w:basedOn w:val="a0"/>
    <w:uiPriority w:val="99"/>
    <w:semiHidden/>
    <w:unhideWhenUsed/>
    <w:rsid w:val="00956F7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56F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62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345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177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1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75096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91989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95173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0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9386">
                      <w:marLeft w:val="0"/>
                      <w:marRight w:val="0"/>
                      <w:marTop w:val="15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57705">
                      <w:marLeft w:val="0"/>
                      <w:marRight w:val="0"/>
                      <w:marTop w:val="6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auto"/>
                        <w:right w:val="none" w:sz="0" w:space="0" w:color="auto"/>
                      </w:divBdr>
                    </w:div>
                    <w:div w:id="20395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159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65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21660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7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81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02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1591</Words>
  <Characters>908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Мельник Ніна Миколаївна</cp:lastModifiedBy>
  <cp:revision>92</cp:revision>
  <cp:lastPrinted>2022-10-12T09:54:00Z</cp:lastPrinted>
  <dcterms:created xsi:type="dcterms:W3CDTF">2021-09-01T05:40:00Z</dcterms:created>
  <dcterms:modified xsi:type="dcterms:W3CDTF">2022-11-03T08:02:00Z</dcterms:modified>
</cp:coreProperties>
</file>